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DF" w:rsidRDefault="00812FDF">
      <w:pPr>
        <w:pStyle w:val="ConsPlusTitlePage"/>
      </w:pPr>
      <w:r>
        <w:br/>
      </w:r>
    </w:p>
    <w:p w:rsidR="00812FDF" w:rsidRDefault="00812FDF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12FDF" w:rsidRPr="00812FD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2FDF" w:rsidRPr="00812FDF" w:rsidRDefault="00812FDF">
            <w:pPr>
              <w:pStyle w:val="ConsPlusNormal"/>
            </w:pPr>
            <w:r w:rsidRPr="00812FDF">
              <w:t>4 апреля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2FDF" w:rsidRPr="00812FDF" w:rsidRDefault="00812FDF">
            <w:pPr>
              <w:pStyle w:val="ConsPlusNormal"/>
              <w:jc w:val="right"/>
            </w:pPr>
            <w:r w:rsidRPr="00812FDF">
              <w:t>N 2225-ЗРК</w:t>
            </w:r>
          </w:p>
        </w:tc>
      </w:tr>
    </w:tbl>
    <w:p w:rsidR="00812FDF" w:rsidRPr="00812FDF" w:rsidRDefault="00812F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Title"/>
        <w:jc w:val="center"/>
      </w:pPr>
      <w:r w:rsidRPr="00812FDF">
        <w:t>РЕСПУБЛИКА КАРЕЛИЯ</w:t>
      </w:r>
    </w:p>
    <w:p w:rsidR="00812FDF" w:rsidRPr="00812FDF" w:rsidRDefault="00812FDF">
      <w:pPr>
        <w:pStyle w:val="ConsPlusTitle"/>
        <w:jc w:val="center"/>
      </w:pPr>
    </w:p>
    <w:p w:rsidR="00812FDF" w:rsidRPr="00812FDF" w:rsidRDefault="00812FDF">
      <w:pPr>
        <w:pStyle w:val="ConsPlusTitle"/>
        <w:jc w:val="center"/>
      </w:pPr>
      <w:r w:rsidRPr="00812FDF">
        <w:t>ЗАКОН</w:t>
      </w:r>
    </w:p>
    <w:p w:rsidR="00812FDF" w:rsidRPr="00812FDF" w:rsidRDefault="00812FDF">
      <w:pPr>
        <w:pStyle w:val="ConsPlusTitle"/>
        <w:jc w:val="center"/>
      </w:pPr>
    </w:p>
    <w:p w:rsidR="00812FDF" w:rsidRPr="00812FDF" w:rsidRDefault="00812FDF">
      <w:pPr>
        <w:pStyle w:val="ConsPlusTitle"/>
        <w:jc w:val="center"/>
      </w:pPr>
      <w:r w:rsidRPr="00812FDF">
        <w:t>О ВНЕСЕНИИ ИЗМЕНЕНИЙ</w:t>
      </w:r>
    </w:p>
    <w:p w:rsidR="00812FDF" w:rsidRPr="00812FDF" w:rsidRDefault="00812FDF">
      <w:pPr>
        <w:pStyle w:val="ConsPlusTitle"/>
        <w:jc w:val="center"/>
      </w:pPr>
      <w:r w:rsidRPr="00812FDF">
        <w:t>В ЗАКОН РЕСПУБЛИКИ КАРЕЛИЯ "О НАЛОГАХ (СТАВКАХ НАЛОГОВ)</w:t>
      </w:r>
    </w:p>
    <w:p w:rsidR="00812FDF" w:rsidRPr="00812FDF" w:rsidRDefault="00812FDF">
      <w:pPr>
        <w:pStyle w:val="ConsPlusTitle"/>
        <w:jc w:val="center"/>
      </w:pPr>
      <w:r w:rsidRPr="00812FDF">
        <w:t>НА ТЕРРИТОРИИ РЕСПУБЛИКИ КАРЕЛИЯ"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  <w:jc w:val="right"/>
      </w:pPr>
      <w:proofErr w:type="gramStart"/>
      <w:r w:rsidRPr="00812FDF">
        <w:t>Принят</w:t>
      </w:r>
      <w:proofErr w:type="gramEnd"/>
    </w:p>
    <w:p w:rsidR="00812FDF" w:rsidRPr="00812FDF" w:rsidRDefault="00812FDF">
      <w:pPr>
        <w:pStyle w:val="ConsPlusNormal"/>
        <w:jc w:val="right"/>
      </w:pPr>
      <w:r w:rsidRPr="00812FDF">
        <w:t>Законодательным Собранием</w:t>
      </w:r>
    </w:p>
    <w:p w:rsidR="00812FDF" w:rsidRPr="00812FDF" w:rsidRDefault="00812FDF">
      <w:pPr>
        <w:pStyle w:val="ConsPlusNormal"/>
        <w:jc w:val="right"/>
      </w:pPr>
      <w:r w:rsidRPr="00812FDF">
        <w:t>Республики Карелия</w:t>
      </w:r>
    </w:p>
    <w:p w:rsidR="00812FDF" w:rsidRPr="00812FDF" w:rsidRDefault="00812FDF">
      <w:pPr>
        <w:pStyle w:val="ConsPlusNormal"/>
        <w:jc w:val="right"/>
      </w:pPr>
      <w:r w:rsidRPr="00812FDF">
        <w:t>22 марта 2018 года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  <w:ind w:firstLine="540"/>
        <w:jc w:val="both"/>
        <w:outlineLvl w:val="0"/>
      </w:pPr>
      <w:r w:rsidRPr="00812FDF">
        <w:t>Статья 1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  <w:ind w:firstLine="540"/>
        <w:jc w:val="both"/>
      </w:pPr>
      <w:proofErr w:type="gramStart"/>
      <w:r w:rsidRPr="00812FDF">
        <w:t xml:space="preserve">Внести в </w:t>
      </w:r>
      <w:hyperlink r:id="rId5" w:history="1">
        <w:r w:rsidRPr="00812FDF">
          <w:t>Закон</w:t>
        </w:r>
      </w:hyperlink>
      <w:r w:rsidRPr="00812FDF">
        <w:t xml:space="preserve"> Республики Карелия от 30 декабря 1999 года N 384-ЗРК "О налогах (ставках налогов) на территории Республики Карелия" (Собрание законодательства Республики Карелия, 1999, N 12, ст. 1633; 2010, N 11, ст. 1365; 2011, N 10, ст. 1554; 2012, N 11, ст. 1934; 2013, N 10, ст. 1736; N 11, ст. 2013;</w:t>
      </w:r>
      <w:proofErr w:type="gramEnd"/>
      <w:r w:rsidRPr="00812FDF">
        <w:t xml:space="preserve"> </w:t>
      </w:r>
      <w:proofErr w:type="gramStart"/>
      <w:r w:rsidRPr="00812FDF">
        <w:t>2014, N 7, ст. 1201, 1203; 2015, N 10, ст. 1866, 1873; N 11, ст. 2017; 2016, N 7, ст. 1428; N 11, ст. 2286; Официальный интернет-портал правовой информации (www.pravo.gov.ru), 2017, 31 июля, N 1000201707310001; 7 ноября, N 1000201711070003) следующие изменения:</w:t>
      </w:r>
      <w:proofErr w:type="gramEnd"/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1) в </w:t>
      </w:r>
      <w:hyperlink r:id="rId6" w:history="1">
        <w:r w:rsidRPr="00812FDF">
          <w:t>разделе 1</w:t>
        </w:r>
      </w:hyperlink>
      <w:r w:rsidRPr="00812FDF">
        <w:t>: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а) </w:t>
      </w:r>
      <w:hyperlink r:id="rId7" w:history="1">
        <w:r w:rsidRPr="00812FDF">
          <w:t>статью 1</w:t>
        </w:r>
      </w:hyperlink>
      <w:r w:rsidRPr="00812FDF">
        <w:t xml:space="preserve"> дополнить пунктом 3.1 следующего содержания: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"3.1) 13,5 процента (на период 2018-2020 годов - 12,5 процента) - для организаций железнодорожного транспорта, зарегистрированных и поставленных на налоговый учет на территории Республики Карелия с 1 января 2018 года, осуществляющих следующие виды экономической деятельности: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предоставление услуг по восстановлению и оснащению (завершению) железнодорожных локомотивов, трамвайных моторных вагонов и прочего подвижного состава;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ремонт и техническое обслуживание прочих транспортных средств и оборудования;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деятельность железнодорожного транспорта: междугородные и международные пассажирские перевозки;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деятельность железнодорожного транспорта: грузовые перевозки;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деятельность вспомогательная, связанная с железнодорожным транспортом;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транспортная обработка грузов;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деятельность вспомогательная прочая, связанная с перевозками;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аренда и лизинг железнодорожного транспорта и оборудования.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proofErr w:type="gramStart"/>
      <w:r w:rsidRPr="00812FDF">
        <w:t xml:space="preserve">Налогоплательщики, указанные в настоящем пункте, вправе применять налоговую ставку в </w:t>
      </w:r>
      <w:r w:rsidRPr="00812FDF">
        <w:lastRenderedPageBreak/>
        <w:t>размере 13,5 процента (на период 2018-2020 годов - 12,5 процента) со дня их постановки на налоговый учет на территории Республики Карелия по месту нахождения организации, филиала, представительства либо обособленного подразделения непрерывно в течение пяти налоговых периодов при условии обеспечения в налоговом периоде, следующем за периодом получения налоговой льготы, объема инвестиций в</w:t>
      </w:r>
      <w:proofErr w:type="gramEnd"/>
      <w:r w:rsidRPr="00812FDF">
        <w:t xml:space="preserve"> </w:t>
      </w:r>
      <w:proofErr w:type="gramStart"/>
      <w:r w:rsidRPr="00812FDF">
        <w:t>размере</w:t>
      </w:r>
      <w:proofErr w:type="gramEnd"/>
      <w:r w:rsidRPr="00812FDF">
        <w:t xml:space="preserve"> не менее 100 процентов от суммы полученных налоговых льгот.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Налогоплательщик утрачивает право на применение пониженной ставки налога на прибыль организаций, зачисляемого в бюджет Республики Карелия, </w:t>
      </w:r>
      <w:proofErr w:type="gramStart"/>
      <w:r w:rsidRPr="00812FDF">
        <w:t>с даты предоставления</w:t>
      </w:r>
      <w:proofErr w:type="gramEnd"/>
      <w:r w:rsidRPr="00812FDF">
        <w:t xml:space="preserve"> данного права, в случае если не выполнены условия, предусмотренные настоящим пунктом. Налогоплательщик должен произвести перерасчет налоговых обязательств по налогу на прибыль организаций, зачисляемому в бюджет Республики Карелия, по ставке 18 процентов (в период 2018-2020 годов - 17 процентов) за налоговый период, в отношении которого не выполнено условие, предусмотренное абзацем десятым настоящего пункта. При этом сумма указанного налога за налоговый период, в отношении которого не выполнено условие, предусмотренное абзацем десятым настоящего пункта, подлежит восстановлению и уплате в бюджет Республики Карелия в порядке, установленном законодательством Российской Федерации.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Порядок подтверждения налогоплательщиком выполнения условия по обеспечению объема инвестиций, предусмотренного абзацем десятым настоящего пункта, определяется Правительством Республики Карелия</w:t>
      </w:r>
      <w:proofErr w:type="gramStart"/>
      <w:r w:rsidRPr="00812FDF">
        <w:t>;"</w:t>
      </w:r>
      <w:proofErr w:type="gramEnd"/>
      <w:r w:rsidRPr="00812FDF">
        <w:t>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б) </w:t>
      </w:r>
      <w:hyperlink r:id="rId8" w:history="1">
        <w:r w:rsidRPr="00812FDF">
          <w:t>дополнить</w:t>
        </w:r>
      </w:hyperlink>
      <w:r w:rsidRPr="00812FDF">
        <w:t xml:space="preserve"> статьей 1.2 следующего содержания: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"Статья 1.2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  <w:ind w:firstLine="540"/>
        <w:jc w:val="both"/>
      </w:pPr>
      <w:r w:rsidRPr="00812FDF">
        <w:t xml:space="preserve">1. Инвестиционный налоговый вычет текущего отчетного (налогового) периода, установленный </w:t>
      </w:r>
      <w:hyperlink r:id="rId9" w:history="1">
        <w:r w:rsidRPr="00812FDF">
          <w:t>статьей 286.1</w:t>
        </w:r>
      </w:hyperlink>
      <w:r w:rsidRPr="00812FDF">
        <w:t xml:space="preserve"> Налогового кодекса Российской Федерации, применяется к объектам основных средств, относящимся к организациям или обособленным подразделениям организаций, расположенным на территории Республики Карелия и осуществляющим следующие виды экономической деятельности: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производство биологически активных добавок к пище;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производство лекарственных препаратов и материалов, применяемых в медицинских целях.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2. Инвестиционный налоговый вычет текущего отчетного (налогового) периода составляет 50 процентов суммы расходов текущего периода, указанных в </w:t>
      </w:r>
      <w:hyperlink r:id="rId10" w:history="1">
        <w:r w:rsidRPr="00812FDF">
          <w:t>абзаце втором пункта 1</w:t>
        </w:r>
      </w:hyperlink>
      <w:r w:rsidRPr="00812FDF">
        <w:t xml:space="preserve"> и </w:t>
      </w:r>
      <w:hyperlink r:id="rId11" w:history="1">
        <w:r w:rsidRPr="00812FDF">
          <w:t>пункте 2 статьи 257</w:t>
        </w:r>
      </w:hyperlink>
      <w:r w:rsidRPr="00812FDF">
        <w:t xml:space="preserve"> Налогового кодекса Российской Федерации, за исключением расходов на ликвидацию основных средств, и не может быть </w:t>
      </w:r>
      <w:proofErr w:type="gramStart"/>
      <w:r w:rsidRPr="00812FDF">
        <w:t>более предельной</w:t>
      </w:r>
      <w:proofErr w:type="gramEnd"/>
      <w:r w:rsidRPr="00812FDF">
        <w:t xml:space="preserve"> величины инвестиционного налогового вычета.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3. Размер ставки для определения предельной величины инвестиционного налогового вычета текущего отчетного (налогового) периода составляет 8,5 процента</w:t>
      </w:r>
      <w:proofErr w:type="gramStart"/>
      <w:r w:rsidRPr="00812FDF">
        <w:t>.";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proofErr w:type="gramEnd"/>
      <w:r w:rsidRPr="00812FDF">
        <w:t xml:space="preserve">2) в </w:t>
      </w:r>
      <w:hyperlink r:id="rId12" w:history="1">
        <w:r w:rsidRPr="00812FDF">
          <w:t>статье 3 раздела 2</w:t>
        </w:r>
      </w:hyperlink>
      <w:r w:rsidRPr="00812FDF">
        <w:t>: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а) </w:t>
      </w:r>
      <w:hyperlink r:id="rId13" w:history="1">
        <w:r w:rsidRPr="00812FDF">
          <w:t>пункт 1</w:t>
        </w:r>
      </w:hyperlink>
      <w:r w:rsidRPr="00812FDF">
        <w:t xml:space="preserve"> изложить в следующей редакции: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"1) 0 процентов - для следующих налогоплательщиков: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организаций, реализующих инвестиционные проекты в соответствии с законодательством Республики Карелия, - в отношении имущества, создаваемого или приобретаемого для реализации инвестиционного проекта, на срок окупаемости инвестиционного проекта, но не свыше пяти лет;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lastRenderedPageBreak/>
        <w:t>организаций, реализующих приоритетные инвестиционные проекты в соответствии с законодательством Республики Карелия, - в отношении имущества, создаваемого или приобретаемого для реализации приоритетного инвестиционного проекта, на срок окупаемости приоритетного инвестиционного проекта, но не свыше семи лет;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организаций, являющихся собственниками объектов линейной части магистральных газопроводов, газораспределительных станций, объектов газораспределительных систем, находящихся на территории Республики Карелия, построенных в рамках реализации программы газификации субъектов Российской Федерации, в отношении данных объектов, право </w:t>
      </w:r>
      <w:proofErr w:type="gramStart"/>
      <w:r w:rsidRPr="00812FDF">
        <w:t>собственности</w:t>
      </w:r>
      <w:proofErr w:type="gramEnd"/>
      <w:r w:rsidRPr="00812FDF">
        <w:t xml:space="preserve"> на которые возникло с 1 января 2014 года. Указанные организации представляют в налоговый орган по месту налогового учета в составе отчетности за первый отчетный (налоговый) период, в котором использовано право на льготу, следующие сведения по каждому объекту основных средств: наименование, инвентарный номер, место нахождения, первоначальная стоимость, дата ввода в эксплуатацию объекта основных средств;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>резидентов территорий опережающего социально-экономического развития - в отношении имущества, вновь создаваемого или приобретаемого в рамках реализации соглашения об осуществлении деятельности на территории опережающего социально-экономического развития, на срок пять лет, начиная с первого числа месяца, следующего за месяцем постановки такого имущества на баланс в качестве объекта основного средства;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proofErr w:type="gramStart"/>
      <w:r w:rsidRPr="00812FDF">
        <w:t>организаций, зарегистрированных и поставленных на налоговый учет на территории Республики Карелия с 1 января 2018 года, - в отношении движимого имущества, принятого с 1 января 2013 года на учет в качестве основных средств, за исключением объектов движимого имущества, принятых на учет в результате реорганизации или ликвидации юридических лиц, а также передачи, включая приобретение, имущества между лицами, признаваемыми в соответствии с положениями</w:t>
      </w:r>
      <w:proofErr w:type="gramEnd"/>
      <w:r w:rsidRPr="00812FDF">
        <w:t xml:space="preserve"> Налогового </w:t>
      </w:r>
      <w:hyperlink r:id="rId14" w:history="1">
        <w:r w:rsidRPr="00812FDF">
          <w:t>кодекса</w:t>
        </w:r>
      </w:hyperlink>
      <w:r w:rsidRPr="00812FDF">
        <w:t xml:space="preserve"> Российской Федерации </w:t>
      </w:r>
      <w:proofErr w:type="gramStart"/>
      <w:r w:rsidRPr="00812FDF">
        <w:t>взаимозависимыми</w:t>
      </w:r>
      <w:proofErr w:type="gramEnd"/>
      <w:r w:rsidRPr="00812FDF">
        <w:t>, в течение трех налоговых периодов, начиная с налогового периода, в котором произведена их регистрация и постановка на налоговый учет на территории Республики Карелия;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proofErr w:type="gramStart"/>
      <w:r w:rsidRPr="00812FDF">
        <w:t>организаций, осуществляющих деятельность на территории Республики Карелия, при условии увеличения по результатам отчетного (налогового) периода сумм налогов, уплаченных в консолидированный бюджет Республики Карелия, по сравнению с аналогичным отчетным (налоговым) периодом предыдущего года, а также сохранения в отчетном (налоговом) периоде среднесписочной численности работающих не ниже показателя аналогичного отчетного (налогового) периода предыдущего года - в отношении движимого имущества, принятого с 1 января 2013</w:t>
      </w:r>
      <w:proofErr w:type="gramEnd"/>
      <w:r w:rsidRPr="00812FDF">
        <w:t xml:space="preserve"> года на учет в качестве основных средств, за исключением объектов движимого имущества, принятых на учет в результате реорганизации или ликвидации юридических лиц, а также передачи, включая приобретение, имущества между лицами, признаваемыми в соответствии с положениями Налогового </w:t>
      </w:r>
      <w:hyperlink r:id="rId15" w:history="1">
        <w:r w:rsidRPr="00812FDF">
          <w:t>кодекса</w:t>
        </w:r>
      </w:hyperlink>
      <w:r w:rsidRPr="00812FDF">
        <w:t xml:space="preserve"> Российской Федерации взаимозависимыми. Изменение суммы налогов, уплаченных в консолидированный бюджет Республики Карелия по сравнению с аналогичным отчетным (налоговым) периодом предыдущего года, определяется с учетом применения нормативов отчислений налогов в бюджеты бюджетной системы Российской Федерации и изменений налогового законодательства, действующих в отчетном (налоговом) периоде текущего года.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proofErr w:type="gramStart"/>
      <w:r w:rsidRPr="00812FDF">
        <w:t>При наличии в соответствии с настоящим Законом у организации, реализующей инвестиционный и (или) приоритетный инвестиционный проект в соответствии с законодательством Республики Карелия, нескольких оснований для применения пониженных ставок по налогу на имущество организаций размер пониженной ставки определяется по одному из оснований по выбору указанной организации;";</w:t>
      </w:r>
      <w:proofErr w:type="gramEnd"/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б) </w:t>
      </w:r>
      <w:hyperlink r:id="rId16" w:history="1">
        <w:r w:rsidRPr="00812FDF">
          <w:t>дополнить</w:t>
        </w:r>
      </w:hyperlink>
      <w:r w:rsidRPr="00812FDF">
        <w:t xml:space="preserve"> пунктом 7.3 следующего содержания: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proofErr w:type="gramStart"/>
      <w:r w:rsidRPr="00812FDF">
        <w:t xml:space="preserve">"7.3) 1,1 процента - для организаций - в отношении движимого имущества, принятого с 1 </w:t>
      </w:r>
      <w:r w:rsidRPr="00812FDF">
        <w:lastRenderedPageBreak/>
        <w:t xml:space="preserve">января 2013 года на учет в качестве основных средств, за исключением объектов движимого имущества, принятых на учет в результате реорганизации или ликвидации юридических лиц, а также передачи, включая приобретение, имущества между лицами, признаваемыми в соответствии с положениями Налогового </w:t>
      </w:r>
      <w:hyperlink r:id="rId17" w:history="1">
        <w:r w:rsidRPr="00812FDF">
          <w:t>кодекса</w:t>
        </w:r>
      </w:hyperlink>
      <w:r w:rsidRPr="00812FDF">
        <w:t xml:space="preserve"> Российской Федерации взаимозависимыми, и за исключением организаций, указанных в</w:t>
      </w:r>
      <w:proofErr w:type="gramEnd"/>
      <w:r w:rsidRPr="00812FDF">
        <w:t xml:space="preserve"> </w:t>
      </w:r>
      <w:proofErr w:type="gramStart"/>
      <w:r w:rsidRPr="00812FDF">
        <w:t>абзацах</w:t>
      </w:r>
      <w:proofErr w:type="gramEnd"/>
      <w:r w:rsidRPr="00812FDF">
        <w:t xml:space="preserve"> шестом и седьмом пункта 1 настоящей статьи;";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3) в </w:t>
      </w:r>
      <w:hyperlink r:id="rId18" w:history="1">
        <w:r w:rsidRPr="00812FDF">
          <w:t>приложении 1</w:t>
        </w:r>
      </w:hyperlink>
      <w:r w:rsidRPr="00812FDF">
        <w:t>: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а) в </w:t>
      </w:r>
      <w:hyperlink r:id="rId19" w:history="1">
        <w:r w:rsidRPr="00812FDF">
          <w:t>пункте 33</w:t>
        </w:r>
      </w:hyperlink>
      <w:r w:rsidRPr="00812FDF">
        <w:t xml:space="preserve"> цифры "300 000" заменить цифрами "150 000";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б) в </w:t>
      </w:r>
      <w:hyperlink r:id="rId20" w:history="1">
        <w:r w:rsidRPr="00812FDF">
          <w:t>пункте 38</w:t>
        </w:r>
      </w:hyperlink>
      <w:r w:rsidRPr="00812FDF">
        <w:t xml:space="preserve"> цифры "276 000" заменить цифрами "138 000";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в) </w:t>
      </w:r>
      <w:hyperlink r:id="rId21" w:history="1">
        <w:r w:rsidRPr="00812FDF">
          <w:t>дополнить</w:t>
        </w:r>
      </w:hyperlink>
      <w:r w:rsidRPr="00812FDF">
        <w:t xml:space="preserve"> пунктами 66-88 следующего содержания: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  <w:jc w:val="both"/>
      </w:pPr>
      <w:r w:rsidRPr="00812FDF">
        <w:t>"</w:t>
      </w:r>
    </w:p>
    <w:p w:rsidR="00812FDF" w:rsidRPr="00812FDF" w:rsidRDefault="00812FDF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6379"/>
        <w:gridCol w:w="1474"/>
      </w:tblGrid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66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Строительство жилых и нежилых зданий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225 000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67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225 000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68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Производство электромонтажных работ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225 000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69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225 000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70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Производство штукатурных работ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100 000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71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Работы столярные и плотничные: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</w:pP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</w:pP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150 000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</w:pP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100 000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</w:pP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производство работ по внутренней отделке зданий (включая потолки, раздвижные и съемные перегородки и другое)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100 000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72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Работы по устройству покрытий полов и облицовке стен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100 000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73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Производство малярных и стекольных работ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168 000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74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Производство прочих отделочных и завершающих работ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168 000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75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Производство кровельных работ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225 000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76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100 000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77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Изготовление кухонной мебели по индивидуальному заказу населения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225 000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78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225 000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lastRenderedPageBreak/>
              <w:t>79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Услуги по пошиву штор, драпировок по индивидуальному заказу населения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110 000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80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Пошив производственной одежды по индивидуальному заказу населения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110 000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81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Деятельность физкультурно-оздоровительная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168 000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82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Предоставление прочих персональных услуг, не включенных в другие группировки: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</w:pP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</w:pP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100 000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</w:pP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услуги по оборудованию квартир (навеска карнизов, картин, вешалок, зеркал и других предметов)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100 000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</w:pP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услуги копировально-множительные по индивидуальному заказу населения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100 000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83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Услуги по дизайну интерьеров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150 000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84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100 000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85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Деятельность по благоустройству ландшафта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225 000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86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Деятельность зрелищно-развлекательная прочая, не включенная в другие группировки (за исключением деятельности парков отдыха и пляжей, танцплощадок, дискотек, школ танцев, организации обрядов (свадеб, юбилеев), в том числе музыкального сопровождения)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225 000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87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Деятельность по чистке и уборке прочая, не включенная в другие группировки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100 000</w:t>
            </w:r>
          </w:p>
        </w:tc>
      </w:tr>
      <w:tr w:rsidR="00812FDF" w:rsidRPr="00812FDF">
        <w:tc>
          <w:tcPr>
            <w:tcW w:w="113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88</w:t>
            </w:r>
          </w:p>
        </w:tc>
        <w:tc>
          <w:tcPr>
            <w:tcW w:w="6379" w:type="dxa"/>
          </w:tcPr>
          <w:p w:rsidR="00812FDF" w:rsidRPr="00812FDF" w:rsidRDefault="00812FDF">
            <w:pPr>
              <w:pStyle w:val="ConsPlusNormal"/>
            </w:pPr>
            <w:r w:rsidRPr="00812FDF">
              <w:t>Услуги по ремонту и обслуживанию музыкальных инструментов</w:t>
            </w:r>
          </w:p>
        </w:tc>
        <w:tc>
          <w:tcPr>
            <w:tcW w:w="147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123 000</w:t>
            </w:r>
          </w:p>
        </w:tc>
      </w:tr>
    </w:tbl>
    <w:p w:rsidR="00812FDF" w:rsidRPr="00812FDF" w:rsidRDefault="00812FDF">
      <w:pPr>
        <w:pStyle w:val="ConsPlusNormal"/>
        <w:jc w:val="right"/>
      </w:pPr>
      <w:r w:rsidRPr="00812FDF">
        <w:t>";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  <w:ind w:firstLine="540"/>
        <w:jc w:val="both"/>
      </w:pPr>
      <w:r w:rsidRPr="00812FDF">
        <w:t xml:space="preserve">4) в приложении 2 </w:t>
      </w:r>
      <w:hyperlink r:id="rId22" w:history="1">
        <w:r w:rsidRPr="00812FDF">
          <w:t>строку</w:t>
        </w:r>
      </w:hyperlink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  <w:jc w:val="both"/>
      </w:pPr>
      <w:r w:rsidRPr="00812FDF">
        <w:t>"</w:t>
      </w:r>
    </w:p>
    <w:p w:rsidR="00812FDF" w:rsidRPr="00812FDF" w:rsidRDefault="00812FDF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812FDF" w:rsidRPr="00812FDF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DF" w:rsidRPr="00812FDF" w:rsidRDefault="00812FDF">
            <w:pPr>
              <w:pStyle w:val="ConsPlusNormal"/>
            </w:pPr>
            <w:r w:rsidRPr="00812FDF">
              <w:t>Для видов предпринимательской деятельности, указанных в пунктах 1-9, 12-18, 21-32, 35-45, 50-65 приложения 1 в зависимости от средней численности наемных работников</w:t>
            </w:r>
          </w:p>
        </w:tc>
      </w:tr>
    </w:tbl>
    <w:p w:rsidR="00812FDF" w:rsidRPr="00812FDF" w:rsidRDefault="00812FDF">
      <w:pPr>
        <w:pStyle w:val="ConsPlusNormal"/>
        <w:spacing w:before="220"/>
        <w:jc w:val="right"/>
      </w:pPr>
      <w:r w:rsidRPr="00812FDF">
        <w:t>"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  <w:ind w:firstLine="540"/>
        <w:jc w:val="both"/>
      </w:pPr>
      <w:r w:rsidRPr="00812FDF">
        <w:t>изложить в следующей редакции: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  <w:jc w:val="both"/>
      </w:pPr>
      <w:r w:rsidRPr="00812FDF">
        <w:t>"</w:t>
      </w:r>
    </w:p>
    <w:p w:rsidR="00812FDF" w:rsidRPr="00812FDF" w:rsidRDefault="00812FDF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12FDF" w:rsidRPr="00812FDF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DF" w:rsidRPr="00812FDF" w:rsidRDefault="00812FDF">
            <w:pPr>
              <w:pStyle w:val="ConsPlusNormal"/>
            </w:pPr>
            <w:r w:rsidRPr="00812FDF">
              <w:lastRenderedPageBreak/>
              <w:t>Для видов предпринимательской деятельности, указанных в пунктах 1-9, 12-18, 21-32, 35-45, 50-88 приложения 1 в зависимости от средней численности наемных работников</w:t>
            </w:r>
          </w:p>
        </w:tc>
      </w:tr>
    </w:tbl>
    <w:p w:rsidR="00812FDF" w:rsidRPr="00812FDF" w:rsidRDefault="00812FDF">
      <w:pPr>
        <w:pStyle w:val="ConsPlusNormal"/>
        <w:spacing w:before="220"/>
        <w:jc w:val="right"/>
      </w:pPr>
      <w:r w:rsidRPr="00812FDF">
        <w:t>";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  <w:ind w:firstLine="540"/>
        <w:jc w:val="both"/>
      </w:pPr>
      <w:r w:rsidRPr="00812FDF">
        <w:t xml:space="preserve">5) </w:t>
      </w:r>
      <w:hyperlink r:id="rId23" w:history="1">
        <w:r w:rsidRPr="00812FDF">
          <w:t>приложение 4</w:t>
        </w:r>
      </w:hyperlink>
      <w:r w:rsidRPr="00812FDF">
        <w:t xml:space="preserve"> изложить в следующей редакции:</w:t>
      </w:r>
    </w:p>
    <w:p w:rsidR="00812FDF" w:rsidRPr="00812FDF" w:rsidRDefault="00812FDF">
      <w:pPr>
        <w:pStyle w:val="ConsPlusNormal"/>
        <w:spacing w:before="220"/>
        <w:jc w:val="right"/>
      </w:pPr>
      <w:r w:rsidRPr="00812FDF">
        <w:t>"Приложение 4</w:t>
      </w:r>
    </w:p>
    <w:p w:rsidR="00812FDF" w:rsidRPr="00812FDF" w:rsidRDefault="00812FDF">
      <w:pPr>
        <w:pStyle w:val="ConsPlusNormal"/>
        <w:jc w:val="right"/>
      </w:pPr>
      <w:r w:rsidRPr="00812FDF">
        <w:t>к Закону Республики Карелия</w:t>
      </w:r>
    </w:p>
    <w:p w:rsidR="00812FDF" w:rsidRPr="00812FDF" w:rsidRDefault="00812FDF">
      <w:pPr>
        <w:pStyle w:val="ConsPlusNormal"/>
        <w:jc w:val="right"/>
      </w:pPr>
      <w:r w:rsidRPr="00812FDF">
        <w:t>"О налогах (ставках налогов)</w:t>
      </w:r>
    </w:p>
    <w:p w:rsidR="00812FDF" w:rsidRPr="00812FDF" w:rsidRDefault="00812FDF">
      <w:pPr>
        <w:pStyle w:val="ConsPlusNormal"/>
        <w:jc w:val="right"/>
      </w:pPr>
      <w:r w:rsidRPr="00812FDF">
        <w:t>на территории Республики Карелия"</w:t>
      </w:r>
    </w:p>
    <w:p w:rsidR="00812FDF" w:rsidRPr="00812FDF" w:rsidRDefault="00812FDF">
      <w:pPr>
        <w:pStyle w:val="ConsPlusNormal"/>
        <w:jc w:val="right"/>
      </w:pPr>
      <w:proofErr w:type="gramStart"/>
      <w:r w:rsidRPr="00812FDF">
        <w:t>(в редакции Закона Республики Карелия</w:t>
      </w:r>
      <w:proofErr w:type="gramEnd"/>
    </w:p>
    <w:p w:rsidR="00812FDF" w:rsidRPr="00812FDF" w:rsidRDefault="00812FDF">
      <w:pPr>
        <w:pStyle w:val="ConsPlusNormal"/>
        <w:jc w:val="right"/>
      </w:pPr>
      <w:r w:rsidRPr="00812FDF">
        <w:t>от 4 апреля 2018 года N 2225-ЗРК</w:t>
      </w:r>
    </w:p>
    <w:p w:rsidR="00812FDF" w:rsidRPr="00812FDF" w:rsidRDefault="00812FDF">
      <w:pPr>
        <w:pStyle w:val="ConsPlusNormal"/>
        <w:jc w:val="right"/>
      </w:pPr>
      <w:r w:rsidRPr="00812FDF">
        <w:t>"О внесении изменений в Закон</w:t>
      </w:r>
    </w:p>
    <w:p w:rsidR="00812FDF" w:rsidRPr="00812FDF" w:rsidRDefault="00812FDF">
      <w:pPr>
        <w:pStyle w:val="ConsPlusNormal"/>
        <w:jc w:val="right"/>
      </w:pPr>
      <w:r w:rsidRPr="00812FDF">
        <w:t>Республики Карелия "О налогах</w:t>
      </w:r>
    </w:p>
    <w:p w:rsidR="00812FDF" w:rsidRPr="00812FDF" w:rsidRDefault="00812FDF">
      <w:pPr>
        <w:pStyle w:val="ConsPlusNormal"/>
        <w:jc w:val="right"/>
      </w:pPr>
      <w:r w:rsidRPr="00812FDF">
        <w:t>(</w:t>
      </w:r>
      <w:proofErr w:type="gramStart"/>
      <w:r w:rsidRPr="00812FDF">
        <w:t>ставках</w:t>
      </w:r>
      <w:proofErr w:type="gramEnd"/>
      <w:r w:rsidRPr="00812FDF">
        <w:t xml:space="preserve"> налогов) на территории</w:t>
      </w:r>
    </w:p>
    <w:p w:rsidR="00812FDF" w:rsidRPr="00812FDF" w:rsidRDefault="00812FDF">
      <w:pPr>
        <w:pStyle w:val="ConsPlusNormal"/>
        <w:jc w:val="right"/>
      </w:pPr>
      <w:r w:rsidRPr="00812FDF">
        <w:t>Республики Карелия"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Title"/>
        <w:jc w:val="center"/>
      </w:pPr>
      <w:r w:rsidRPr="00812FDF">
        <w:t>ВИДЫ ПРЕДПРИНИМАТЕЛЬСКОЙ ДЕЯТЕЛЬНОСТИ</w:t>
      </w:r>
    </w:p>
    <w:p w:rsidR="00812FDF" w:rsidRPr="00812FDF" w:rsidRDefault="00812FDF">
      <w:pPr>
        <w:pStyle w:val="ConsPlusTitle"/>
        <w:jc w:val="center"/>
      </w:pPr>
      <w:r w:rsidRPr="00812FDF">
        <w:t>В ПРОИЗВОДСТВЕННОЙ, СОЦИАЛЬНОЙ И (ИЛИ) НАУЧНОЙ СФЕРАХ,</w:t>
      </w:r>
    </w:p>
    <w:p w:rsidR="00812FDF" w:rsidRPr="00812FDF" w:rsidRDefault="00812FDF">
      <w:pPr>
        <w:pStyle w:val="ConsPlusTitle"/>
        <w:jc w:val="center"/>
      </w:pPr>
      <w:r w:rsidRPr="00812FDF">
        <w:t>А ТАКЖЕ В СФЕРЕ БЫТОВЫХ УСЛУГ НАСЕЛЕНИЮ, В ОТНОШЕНИИ КОТОРЫХ</w:t>
      </w:r>
    </w:p>
    <w:p w:rsidR="00812FDF" w:rsidRPr="00812FDF" w:rsidRDefault="00812FDF">
      <w:pPr>
        <w:pStyle w:val="ConsPlusTitle"/>
        <w:jc w:val="center"/>
      </w:pPr>
      <w:r w:rsidRPr="00812FDF">
        <w:t>УСТАНАВЛИВАЕТСЯ НАЛОГОВАЯ СТАВКА В РАЗМЕРЕ 0 ПРОЦЕНТОВ</w:t>
      </w:r>
    </w:p>
    <w:p w:rsidR="00812FDF" w:rsidRPr="00812FDF" w:rsidRDefault="00812FDF">
      <w:pPr>
        <w:pStyle w:val="ConsPlusTitle"/>
        <w:jc w:val="center"/>
      </w:pPr>
      <w:r w:rsidRPr="00812FDF">
        <w:t>ДЛЯ НАЛОГОПЛАТЕЛЬЩИКОВ - ИНДИВИДУАЛЬНЫХ ПРЕДПРИНИМАТЕЛЕЙ,</w:t>
      </w:r>
    </w:p>
    <w:p w:rsidR="00812FDF" w:rsidRPr="00812FDF" w:rsidRDefault="00812FDF">
      <w:pPr>
        <w:pStyle w:val="ConsPlusTitle"/>
        <w:jc w:val="center"/>
      </w:pPr>
      <w:proofErr w:type="gramStart"/>
      <w:r w:rsidRPr="00812FDF">
        <w:t>ПРИМЕНЯЮЩИХ</w:t>
      </w:r>
      <w:proofErr w:type="gramEnd"/>
      <w:r w:rsidRPr="00812FDF">
        <w:t xml:space="preserve"> УПРОЩЕННУЮ СИСТЕМУ НАЛОГООБЛОЖЕНИЯ</w:t>
      </w:r>
    </w:p>
    <w:p w:rsidR="00812FDF" w:rsidRPr="00812FDF" w:rsidRDefault="00812F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363"/>
      </w:tblGrid>
      <w:tr w:rsidR="00812FDF" w:rsidRPr="00812FDF">
        <w:tc>
          <w:tcPr>
            <w:tcW w:w="62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N пункта</w:t>
            </w:r>
          </w:p>
        </w:tc>
        <w:tc>
          <w:tcPr>
            <w:tcW w:w="8363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 xml:space="preserve">Вид предпринимательской деятельности на основании Общероссийского </w:t>
            </w:r>
            <w:hyperlink r:id="rId24" w:history="1">
              <w:r w:rsidRPr="00812FDF">
                <w:t>классификатора</w:t>
              </w:r>
            </w:hyperlink>
            <w:r w:rsidRPr="00812FDF">
              <w:t xml:space="preserve"> видов экономической деятельности ОК 029-2014 (КДЕС</w:t>
            </w:r>
            <w:proofErr w:type="gramStart"/>
            <w:r w:rsidRPr="00812FDF">
              <w:t xml:space="preserve"> Р</w:t>
            </w:r>
            <w:proofErr w:type="gramEnd"/>
            <w:r w:rsidRPr="00812FDF">
              <w:t>ед. 2) (далее - ОКВЭД 2)</w:t>
            </w:r>
          </w:p>
        </w:tc>
      </w:tr>
      <w:tr w:rsidR="00812FDF" w:rsidRPr="00812FDF">
        <w:tc>
          <w:tcPr>
            <w:tcW w:w="62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</w:t>
            </w:r>
          </w:p>
        </w:tc>
        <w:tc>
          <w:tcPr>
            <w:tcW w:w="8363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2</w:t>
            </w:r>
          </w:p>
        </w:tc>
      </w:tr>
      <w:tr w:rsidR="00812FDF" w:rsidRPr="00812FDF">
        <w:tc>
          <w:tcPr>
            <w:tcW w:w="62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1.</w:t>
            </w:r>
          </w:p>
        </w:tc>
        <w:tc>
          <w:tcPr>
            <w:tcW w:w="8363" w:type="dxa"/>
            <w:vAlign w:val="center"/>
          </w:tcPr>
          <w:p w:rsidR="00812FDF" w:rsidRPr="00812FDF" w:rsidRDefault="00812FDF">
            <w:pPr>
              <w:pStyle w:val="ConsPlusNormal"/>
              <w:jc w:val="both"/>
            </w:pPr>
            <w:hyperlink r:id="rId25" w:history="1">
              <w:r w:rsidRPr="00812FDF">
                <w:t>Раздел A</w:t>
              </w:r>
            </w:hyperlink>
            <w:r w:rsidRPr="00812FDF">
              <w:t xml:space="preserve"> "Сельское, лесное хозяйство, охота, рыболовство и рыбоводство" (за исключением </w:t>
            </w:r>
            <w:hyperlink r:id="rId26" w:history="1">
              <w:r w:rsidRPr="00812FDF">
                <w:t>группы 01.15</w:t>
              </w:r>
            </w:hyperlink>
            <w:r w:rsidRPr="00812FDF">
              <w:t xml:space="preserve"> "Выращивание табака и махорки" подкласса 01.1 "Выращивание однолетних культур", </w:t>
            </w:r>
            <w:hyperlink r:id="rId27" w:history="1">
              <w:r w:rsidRPr="00812FDF">
                <w:t>подкласса 01.7</w:t>
              </w:r>
            </w:hyperlink>
            <w:r w:rsidRPr="00812FDF">
              <w:t xml:space="preserve"> "Охота, отлов и отстрел диких животных, включая предоставление услуг в этих областях" класса 01 "Растениеводство и животноводство, охота и предоставление соответствующих услуг в этих областях"; </w:t>
            </w:r>
            <w:hyperlink r:id="rId28" w:history="1">
              <w:r w:rsidRPr="00812FDF">
                <w:t>подкласса 02.3</w:t>
              </w:r>
            </w:hyperlink>
            <w:r w:rsidRPr="00812FDF">
              <w:t xml:space="preserve"> "Сбор и заготовка пищевых лесных ресурсов, </w:t>
            </w:r>
            <w:proofErr w:type="spellStart"/>
            <w:r w:rsidRPr="00812FDF">
              <w:t>недревесных</w:t>
            </w:r>
            <w:proofErr w:type="spellEnd"/>
            <w:r w:rsidRPr="00812FDF">
              <w:t xml:space="preserve"> лесных ресурсов и лекарственных растений", </w:t>
            </w:r>
            <w:hyperlink r:id="rId29" w:history="1">
              <w:r w:rsidRPr="00812FDF">
                <w:t>подкласса 02.4</w:t>
              </w:r>
            </w:hyperlink>
            <w:r w:rsidRPr="00812FDF">
              <w:t xml:space="preserve"> "Предоставление услуг в области лесоводства и лесозаготовок" класса 02 "Лесоводство и лесозаготовки")</w:t>
            </w:r>
          </w:p>
        </w:tc>
      </w:tr>
      <w:tr w:rsidR="00812FDF" w:rsidRPr="00812FDF">
        <w:tc>
          <w:tcPr>
            <w:tcW w:w="62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2.</w:t>
            </w:r>
          </w:p>
        </w:tc>
        <w:tc>
          <w:tcPr>
            <w:tcW w:w="8363" w:type="dxa"/>
            <w:vAlign w:val="center"/>
          </w:tcPr>
          <w:p w:rsidR="00812FDF" w:rsidRPr="00812FDF" w:rsidRDefault="00812FDF">
            <w:pPr>
              <w:pStyle w:val="ConsPlusNormal"/>
              <w:jc w:val="both"/>
            </w:pPr>
            <w:hyperlink r:id="rId30" w:history="1">
              <w:proofErr w:type="gramStart"/>
              <w:r w:rsidRPr="00812FDF">
                <w:t>Раздел C</w:t>
              </w:r>
            </w:hyperlink>
            <w:r w:rsidRPr="00812FDF">
              <w:t xml:space="preserve"> "Обрабатывающие производства" (за исключением </w:t>
            </w:r>
            <w:hyperlink r:id="rId31" w:history="1">
              <w:r w:rsidRPr="00812FDF">
                <w:t>группы 11.01</w:t>
              </w:r>
            </w:hyperlink>
            <w:r w:rsidRPr="00812FDF">
              <w:t xml:space="preserve"> "Перегонка, очистка и смешивание спиртов", </w:t>
            </w:r>
            <w:hyperlink r:id="rId32" w:history="1">
              <w:r w:rsidRPr="00812FDF">
                <w:t>группы 11.02</w:t>
              </w:r>
            </w:hyperlink>
            <w:r w:rsidRPr="00812FDF">
              <w:t xml:space="preserve"> "Производство вина из винограда", </w:t>
            </w:r>
            <w:hyperlink r:id="rId33" w:history="1">
              <w:r w:rsidRPr="00812FDF">
                <w:t>группы 11.03</w:t>
              </w:r>
            </w:hyperlink>
            <w:r w:rsidRPr="00812FDF">
              <w:t xml:space="preserve"> "Производство сидра и прочих плодовых вин", </w:t>
            </w:r>
            <w:hyperlink r:id="rId34" w:history="1">
              <w:r w:rsidRPr="00812FDF">
                <w:t>группы 11.04</w:t>
              </w:r>
            </w:hyperlink>
            <w:r w:rsidRPr="00812FDF">
              <w:t xml:space="preserve"> "Производство прочих недистиллированных напитков из </w:t>
            </w:r>
            <w:proofErr w:type="spellStart"/>
            <w:r w:rsidRPr="00812FDF">
              <w:t>сброженных</w:t>
            </w:r>
            <w:proofErr w:type="spellEnd"/>
            <w:r w:rsidRPr="00812FDF">
              <w:t xml:space="preserve"> материалов", </w:t>
            </w:r>
            <w:hyperlink r:id="rId35" w:history="1">
              <w:r w:rsidRPr="00812FDF">
                <w:t>группы 11.05</w:t>
              </w:r>
            </w:hyperlink>
            <w:r w:rsidRPr="00812FDF">
              <w:t xml:space="preserve"> "Производство пива", </w:t>
            </w:r>
            <w:hyperlink r:id="rId36" w:history="1">
              <w:r w:rsidRPr="00812FDF">
                <w:t>группы 11.06</w:t>
              </w:r>
            </w:hyperlink>
            <w:r w:rsidRPr="00812FDF">
              <w:t xml:space="preserve"> "Производство солода" подкласса 11.0 "Производство напитков" класса 11 "Производство напитков";</w:t>
            </w:r>
            <w:proofErr w:type="gramEnd"/>
            <w:r w:rsidRPr="00812FDF">
              <w:t xml:space="preserve"> </w:t>
            </w:r>
            <w:hyperlink r:id="rId37" w:history="1">
              <w:r w:rsidRPr="00812FDF">
                <w:t>класса 12</w:t>
              </w:r>
            </w:hyperlink>
            <w:r w:rsidRPr="00812FDF">
              <w:t xml:space="preserve"> "Производство табачных изделий"; </w:t>
            </w:r>
            <w:hyperlink r:id="rId38" w:history="1">
              <w:r w:rsidRPr="00812FDF">
                <w:t>класса 19</w:t>
              </w:r>
            </w:hyperlink>
            <w:r w:rsidRPr="00812FDF">
              <w:t xml:space="preserve"> "Производство кокса и нефтепродуктов")</w:t>
            </w:r>
          </w:p>
        </w:tc>
      </w:tr>
      <w:tr w:rsidR="00812FDF" w:rsidRPr="00812FDF">
        <w:tc>
          <w:tcPr>
            <w:tcW w:w="62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3.</w:t>
            </w:r>
          </w:p>
        </w:tc>
        <w:tc>
          <w:tcPr>
            <w:tcW w:w="8363" w:type="dxa"/>
            <w:vAlign w:val="center"/>
          </w:tcPr>
          <w:p w:rsidR="00812FDF" w:rsidRPr="00812FDF" w:rsidRDefault="00812FDF">
            <w:pPr>
              <w:pStyle w:val="ConsPlusNormal"/>
              <w:jc w:val="both"/>
            </w:pPr>
            <w:hyperlink r:id="rId39" w:history="1">
              <w:r w:rsidRPr="00812FDF">
                <w:t>Класс 55</w:t>
              </w:r>
            </w:hyperlink>
            <w:r w:rsidRPr="00812FDF">
              <w:t xml:space="preserve"> "Деятельность по предоставлению мест для временного проживания", </w:t>
            </w:r>
            <w:hyperlink r:id="rId40" w:history="1">
              <w:r w:rsidRPr="00812FDF">
                <w:t>группа 55.20</w:t>
              </w:r>
            </w:hyperlink>
            <w:r w:rsidRPr="00812FDF">
              <w:t xml:space="preserve"> "Деятельность по предоставлению мест для краткосрочного проживания" (детские лагеря на время школьных каникул, дома отдыха, туристические базы, лагеря); </w:t>
            </w:r>
            <w:hyperlink r:id="rId41" w:history="1">
              <w:r w:rsidRPr="00812FDF">
                <w:t>подкласс 55.3</w:t>
              </w:r>
            </w:hyperlink>
            <w:r w:rsidRPr="00812FDF">
              <w:t xml:space="preserve"> "Деятельность по предоставлению мест для временного проживания в кемпингах, жилых автофургонах и туристических автоприцепах"; </w:t>
            </w:r>
            <w:hyperlink r:id="rId42" w:history="1">
              <w:r w:rsidRPr="00812FDF">
                <w:t xml:space="preserve">группа </w:t>
              </w:r>
              <w:r w:rsidRPr="00812FDF">
                <w:lastRenderedPageBreak/>
                <w:t>55.90</w:t>
              </w:r>
            </w:hyperlink>
            <w:r w:rsidRPr="00812FDF">
              <w:t xml:space="preserve"> "Деятельность по предоставлению прочих мест для временного проживания" (пансионаты) раздела I "Деятельность гостиниц и предприятий общественного питания"</w:t>
            </w:r>
          </w:p>
        </w:tc>
      </w:tr>
      <w:tr w:rsidR="00812FDF" w:rsidRPr="00812FDF">
        <w:tc>
          <w:tcPr>
            <w:tcW w:w="62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lastRenderedPageBreak/>
              <w:t>4.</w:t>
            </w:r>
          </w:p>
        </w:tc>
        <w:tc>
          <w:tcPr>
            <w:tcW w:w="8363" w:type="dxa"/>
            <w:vAlign w:val="center"/>
          </w:tcPr>
          <w:p w:rsidR="00812FDF" w:rsidRPr="00812FDF" w:rsidRDefault="00812FDF">
            <w:pPr>
              <w:pStyle w:val="ConsPlusNormal"/>
              <w:jc w:val="both"/>
            </w:pPr>
            <w:hyperlink r:id="rId43" w:history="1">
              <w:r w:rsidRPr="00812FDF">
                <w:t>Класс 63</w:t>
              </w:r>
            </w:hyperlink>
            <w:r w:rsidRPr="00812FDF">
              <w:t xml:space="preserve"> "Деятельность в области информационных технологий" раздела J "Деятельность в области информации и связи"</w:t>
            </w:r>
          </w:p>
        </w:tc>
      </w:tr>
      <w:tr w:rsidR="00812FDF" w:rsidRPr="00812FDF">
        <w:tc>
          <w:tcPr>
            <w:tcW w:w="62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5.</w:t>
            </w:r>
          </w:p>
        </w:tc>
        <w:tc>
          <w:tcPr>
            <w:tcW w:w="8363" w:type="dxa"/>
            <w:vAlign w:val="center"/>
          </w:tcPr>
          <w:p w:rsidR="00812FDF" w:rsidRPr="00812FDF" w:rsidRDefault="00812FDF">
            <w:pPr>
              <w:pStyle w:val="ConsPlusNormal"/>
              <w:jc w:val="both"/>
            </w:pPr>
            <w:hyperlink r:id="rId44" w:history="1">
              <w:r w:rsidRPr="00812FDF">
                <w:t>Класс 72</w:t>
              </w:r>
            </w:hyperlink>
            <w:r w:rsidRPr="00812FDF">
              <w:t xml:space="preserve"> "Научные исследования и разработки"; </w:t>
            </w:r>
            <w:hyperlink r:id="rId45" w:history="1">
              <w:r w:rsidRPr="00812FDF">
                <w:t>подкласс 74.1</w:t>
              </w:r>
            </w:hyperlink>
            <w:r w:rsidRPr="00812FDF">
              <w:t xml:space="preserve"> "</w:t>
            </w:r>
            <w:proofErr w:type="gramStart"/>
            <w:r w:rsidRPr="00812FDF">
              <w:t>Деятельность</w:t>
            </w:r>
            <w:proofErr w:type="gramEnd"/>
            <w:r w:rsidRPr="00812FDF">
              <w:t xml:space="preserve"> специализированная в области дизайна", </w:t>
            </w:r>
            <w:hyperlink r:id="rId46" w:history="1">
              <w:r w:rsidRPr="00812FDF">
                <w:t>подкласс 74.3</w:t>
              </w:r>
            </w:hyperlink>
            <w:r w:rsidRPr="00812FDF">
              <w:t xml:space="preserve"> "Деятельность по письменному и устному переводу" класса 74 "Деятельность профессиональная научная и техническая прочая" раздела M "Деятельность профессиональная, научная и техническая"</w:t>
            </w:r>
          </w:p>
        </w:tc>
      </w:tr>
      <w:tr w:rsidR="00812FDF" w:rsidRPr="00812FDF">
        <w:tc>
          <w:tcPr>
            <w:tcW w:w="62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6.</w:t>
            </w:r>
          </w:p>
        </w:tc>
        <w:tc>
          <w:tcPr>
            <w:tcW w:w="8363" w:type="dxa"/>
            <w:vAlign w:val="center"/>
          </w:tcPr>
          <w:p w:rsidR="00812FDF" w:rsidRPr="00812FDF" w:rsidRDefault="00812FDF">
            <w:pPr>
              <w:pStyle w:val="ConsPlusNormal"/>
              <w:jc w:val="both"/>
            </w:pPr>
            <w:hyperlink r:id="rId47" w:history="1">
              <w:r w:rsidRPr="00812FDF">
                <w:t>Группа 85.41</w:t>
              </w:r>
            </w:hyperlink>
            <w:r w:rsidRPr="00812FDF">
              <w:t xml:space="preserve"> "Образование дополнительное детей и взрослых" подкласса 85.4 "Образование дополнительное" класса 85 "Образование" раздела P "Образование"</w:t>
            </w:r>
          </w:p>
        </w:tc>
      </w:tr>
      <w:tr w:rsidR="00812FDF" w:rsidRPr="00812FDF">
        <w:tc>
          <w:tcPr>
            <w:tcW w:w="62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7.</w:t>
            </w:r>
          </w:p>
        </w:tc>
        <w:tc>
          <w:tcPr>
            <w:tcW w:w="8363" w:type="dxa"/>
            <w:vAlign w:val="center"/>
          </w:tcPr>
          <w:p w:rsidR="00812FDF" w:rsidRPr="00812FDF" w:rsidRDefault="00812FDF">
            <w:pPr>
              <w:pStyle w:val="ConsPlusNormal"/>
              <w:jc w:val="both"/>
            </w:pPr>
            <w:hyperlink r:id="rId48" w:history="1">
              <w:r w:rsidRPr="00812FDF">
                <w:t>Класс 87</w:t>
              </w:r>
            </w:hyperlink>
            <w:r w:rsidRPr="00812FDF">
              <w:t xml:space="preserve"> "Деятельность по уходу с обеспечением проживания", </w:t>
            </w:r>
            <w:hyperlink r:id="rId49" w:history="1">
              <w:r w:rsidRPr="00812FDF">
                <w:t>класс 88</w:t>
              </w:r>
            </w:hyperlink>
            <w:r w:rsidRPr="00812FDF">
              <w:t xml:space="preserve"> "Предоставление социальных услуг без обеспечения проживания" раздела Q "Деятельность в области здравоохранения и социальных услуг"</w:t>
            </w:r>
          </w:p>
        </w:tc>
      </w:tr>
      <w:tr w:rsidR="00812FDF" w:rsidRPr="00812FDF">
        <w:tc>
          <w:tcPr>
            <w:tcW w:w="624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8.</w:t>
            </w:r>
          </w:p>
        </w:tc>
        <w:tc>
          <w:tcPr>
            <w:tcW w:w="8363" w:type="dxa"/>
          </w:tcPr>
          <w:p w:rsidR="00812FDF" w:rsidRPr="00812FDF" w:rsidRDefault="00812FDF">
            <w:pPr>
              <w:pStyle w:val="ConsPlusNormal"/>
              <w:jc w:val="both"/>
            </w:pPr>
            <w:hyperlink r:id="rId50" w:history="1">
              <w:proofErr w:type="gramStart"/>
              <w:r w:rsidRPr="00812FDF">
                <w:t>Группа 95.21</w:t>
              </w:r>
            </w:hyperlink>
            <w:r w:rsidRPr="00812FDF">
              <w:t xml:space="preserve"> "Ремонт электронной бытовой техники", </w:t>
            </w:r>
            <w:hyperlink r:id="rId51" w:history="1">
              <w:r w:rsidRPr="00812FDF">
                <w:t>группа 95.22</w:t>
              </w:r>
            </w:hyperlink>
            <w:r w:rsidRPr="00812FDF">
              <w:t xml:space="preserve"> "Ремонт бытовых приборов, домашнего и садового инвентаря", </w:t>
            </w:r>
            <w:hyperlink r:id="rId52" w:history="1">
              <w:r w:rsidRPr="00812FDF">
                <w:t>группа 95.23</w:t>
              </w:r>
            </w:hyperlink>
            <w:r w:rsidRPr="00812FDF">
              <w:t xml:space="preserve"> "Ремонт обуви и прочих изделий из кожи", </w:t>
            </w:r>
            <w:hyperlink r:id="rId53" w:history="1">
              <w:r w:rsidRPr="00812FDF">
                <w:t>группа 95.24</w:t>
              </w:r>
            </w:hyperlink>
            <w:r w:rsidRPr="00812FDF">
              <w:t xml:space="preserve"> "Ремонт мебели и предметов домашнего обихода", </w:t>
            </w:r>
            <w:hyperlink r:id="rId54" w:history="1">
              <w:r w:rsidRPr="00812FDF">
                <w:t>группа 95.25</w:t>
              </w:r>
            </w:hyperlink>
            <w:r w:rsidRPr="00812FDF">
              <w:t xml:space="preserve"> "Ремонт часов и ювелирных изделий", </w:t>
            </w:r>
            <w:hyperlink r:id="rId55" w:history="1">
              <w:r w:rsidRPr="00812FDF">
                <w:t>группа 95.29</w:t>
              </w:r>
            </w:hyperlink>
            <w:r w:rsidRPr="00812FDF">
              <w:t xml:space="preserve"> "Ремонт прочих предметов личного потребления и бытовых товаров" подкласса 95.2 "Ремонт предметов личного потребления и хозяйственно-бытового назначения" класса 95</w:t>
            </w:r>
            <w:proofErr w:type="gramEnd"/>
            <w:r w:rsidRPr="00812FDF">
              <w:t xml:space="preserve"> "Ремонт компьютеров, предметов личного потребления и хозяйственно-бытового назначения"; </w:t>
            </w:r>
            <w:hyperlink r:id="rId56" w:history="1">
              <w:r w:rsidRPr="00812FDF">
                <w:t>группа 96.01</w:t>
              </w:r>
            </w:hyperlink>
            <w:r w:rsidRPr="00812FDF">
              <w:t xml:space="preserve"> "Стирка и химическая чистка текстильных и меховых изделий", </w:t>
            </w:r>
            <w:hyperlink r:id="rId57" w:history="1">
              <w:r w:rsidRPr="00812FDF">
                <w:t>группа 96.02</w:t>
              </w:r>
            </w:hyperlink>
            <w:r w:rsidRPr="00812FDF">
              <w:t xml:space="preserve"> "Предоставление услуг парикмахерскими и салонами красоты" подкласса 96.0 "Деятельность по предоставлению прочих персональных услуг" класса 96 "Деятельность по предоставлению прочих персональных услуг" раздела S "Предоставление прочих видов услуг"</w:t>
            </w:r>
          </w:p>
        </w:tc>
      </w:tr>
    </w:tbl>
    <w:p w:rsidR="00812FDF" w:rsidRPr="00812FDF" w:rsidRDefault="00812FDF">
      <w:pPr>
        <w:pStyle w:val="ConsPlusNormal"/>
        <w:spacing w:before="220"/>
        <w:jc w:val="right"/>
      </w:pPr>
      <w:r w:rsidRPr="00812FDF">
        <w:t>";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  <w:ind w:firstLine="540"/>
        <w:jc w:val="both"/>
      </w:pPr>
      <w:r w:rsidRPr="00812FDF">
        <w:t xml:space="preserve">6) в </w:t>
      </w:r>
      <w:hyperlink r:id="rId58" w:history="1">
        <w:r w:rsidRPr="00812FDF">
          <w:t>таблицу</w:t>
        </w:r>
      </w:hyperlink>
      <w:r w:rsidRPr="00812FDF">
        <w:t xml:space="preserve"> приложения 5 внести следующие изменения: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а) </w:t>
      </w:r>
      <w:hyperlink r:id="rId59" w:history="1">
        <w:r w:rsidRPr="00812FDF">
          <w:t>наименование графы 2</w:t>
        </w:r>
      </w:hyperlink>
      <w:r w:rsidRPr="00812FDF">
        <w:t xml:space="preserve"> изложить в следующей редакции: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"Вид предпринимательской деятельности в соответствии со </w:t>
      </w:r>
      <w:hyperlink r:id="rId60" w:history="1">
        <w:r w:rsidRPr="00812FDF">
          <w:t>статьей 346.43</w:t>
        </w:r>
      </w:hyperlink>
      <w:r w:rsidRPr="00812FDF">
        <w:t xml:space="preserve"> Налогового кодекса Российской Федерации";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б) </w:t>
      </w:r>
      <w:hyperlink r:id="rId61" w:history="1">
        <w:r w:rsidRPr="00812FDF">
          <w:t>наименование графы 3</w:t>
        </w:r>
      </w:hyperlink>
      <w:r w:rsidRPr="00812FDF">
        <w:t xml:space="preserve"> изложить в следующей редакции: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"Коды по </w:t>
      </w:r>
      <w:hyperlink r:id="rId62" w:history="1">
        <w:r w:rsidRPr="00812FDF">
          <w:t>ОКВЭД 2</w:t>
        </w:r>
      </w:hyperlink>
      <w:r w:rsidRPr="00812FDF">
        <w:t xml:space="preserve">, Общероссийскому </w:t>
      </w:r>
      <w:hyperlink r:id="rId63" w:history="1">
        <w:r w:rsidRPr="00812FDF">
          <w:t>классификатору</w:t>
        </w:r>
      </w:hyperlink>
      <w:r w:rsidRPr="00812FDF">
        <w:t xml:space="preserve"> продукции по видам экономической деятельности </w:t>
      </w:r>
      <w:proofErr w:type="gramStart"/>
      <w:r w:rsidRPr="00812FDF">
        <w:t>ОК</w:t>
      </w:r>
      <w:proofErr w:type="gramEnd"/>
      <w:r w:rsidRPr="00812FDF">
        <w:t xml:space="preserve"> 034-2014 (КПЕС 2008) (ОКПД 2)";</w:t>
      </w:r>
    </w:p>
    <w:p w:rsidR="00812FDF" w:rsidRPr="00812FDF" w:rsidRDefault="00812FDF">
      <w:pPr>
        <w:pStyle w:val="ConsPlusNormal"/>
        <w:spacing w:before="220"/>
        <w:ind w:firstLine="540"/>
        <w:jc w:val="both"/>
      </w:pPr>
      <w:r w:rsidRPr="00812FDF">
        <w:t xml:space="preserve">в) </w:t>
      </w:r>
      <w:hyperlink r:id="rId64" w:history="1">
        <w:r w:rsidRPr="00812FDF">
          <w:t>дополнить</w:t>
        </w:r>
      </w:hyperlink>
      <w:r w:rsidRPr="00812FDF">
        <w:t xml:space="preserve"> пунктами 30-52 следующего содержания: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</w:pPr>
      <w:r w:rsidRPr="00812FDF">
        <w:t>"</w:t>
      </w:r>
    </w:p>
    <w:p w:rsidR="00812FDF" w:rsidRPr="00812FDF" w:rsidRDefault="00812FDF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6123"/>
        <w:gridCol w:w="1842"/>
      </w:tblGrid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30.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Строительство жилых и нежилых зданий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41.20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31.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 xml:space="preserve">Строительство инженерных коммуникаций для </w:t>
            </w:r>
            <w:r w:rsidRPr="00812FDF">
              <w:lastRenderedPageBreak/>
              <w:t>водоснабжения и водоотведения, газоснабжения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lastRenderedPageBreak/>
              <w:t>42.21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lastRenderedPageBreak/>
              <w:t>32.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Производство электромонтажных работ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43.21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33.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43.22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34.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Производство штукатурных работ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43.31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35.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Работы столярные и плотничные: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43.32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</w:pP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43.32.1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</w:pP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43.32.2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</w:pP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производство работ по внутренней отделке зданий (включая потолки, раздвижные и съемные перегородки и другое)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43.32.3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36.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Работы по устройству покрытий полов и облицовке стен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43.33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37.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Производство малярных и стекольных работ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43.34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38.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Производство прочих отделочных и завершающих работ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43.39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39.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Производство кровельных работ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43.91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40.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43.99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41.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Изготовление кухонной мебели по индивидуальному заказу населения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31.02.2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42.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31.09.2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43.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Услуги по пошиву штор, драпировок по индивидуальному заказу населения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13.92.99.240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44.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Пошив производственной одежды по индивидуальному заказу населения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14.12.2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45.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Деятельность физкультурно-оздоровительная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96.04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46.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Предоставление прочих персональных услуг, не включенных в другие группировки: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96.09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</w:pP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96.09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</w:pP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услуги по оборудованию квартир (навеска карнизов, картин, вешалок, зеркал и других предметов)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96.09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</w:pP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услуги копировально-множительные по индивидуальному заказу населения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96.09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47.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Услуги по дизайну интерьеров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74.10.11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48.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82.19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49.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Деятельность по благоустройству ландшафта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81.30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50.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Деятельность зрелищно-развлекательная прочая, не включенная в другие группировки (за исключением деятельности парков отдыха и пляжей, танцплощадок, дискотек, школ танцев, организации обрядов (свадеб, юбилеев), в том числе музыкального сопровождения)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93.29.9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51.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Деятельность по чистке и уборке прочая, не включенная в другие группировки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81.29.9</w:t>
            </w:r>
          </w:p>
        </w:tc>
      </w:tr>
      <w:tr w:rsidR="00812FDF" w:rsidRPr="00812FDF">
        <w:tc>
          <w:tcPr>
            <w:tcW w:w="99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52.</w:t>
            </w:r>
          </w:p>
        </w:tc>
        <w:tc>
          <w:tcPr>
            <w:tcW w:w="6123" w:type="dxa"/>
          </w:tcPr>
          <w:p w:rsidR="00812FDF" w:rsidRPr="00812FDF" w:rsidRDefault="00812FDF">
            <w:pPr>
              <w:pStyle w:val="ConsPlusNormal"/>
              <w:jc w:val="both"/>
            </w:pPr>
            <w:r w:rsidRPr="00812FDF">
              <w:t>Услуги по ремонту и обслуживанию музыкальных инструментов</w:t>
            </w:r>
          </w:p>
        </w:tc>
        <w:tc>
          <w:tcPr>
            <w:tcW w:w="1842" w:type="dxa"/>
          </w:tcPr>
          <w:p w:rsidR="00812FDF" w:rsidRPr="00812FDF" w:rsidRDefault="00812FDF">
            <w:pPr>
              <w:pStyle w:val="ConsPlusNormal"/>
              <w:jc w:val="center"/>
            </w:pPr>
            <w:r w:rsidRPr="00812FDF">
              <w:t>95.29.13</w:t>
            </w:r>
          </w:p>
        </w:tc>
      </w:tr>
    </w:tbl>
    <w:p w:rsidR="00812FDF" w:rsidRPr="00812FDF" w:rsidRDefault="00812FDF">
      <w:pPr>
        <w:pStyle w:val="ConsPlusNormal"/>
        <w:jc w:val="right"/>
      </w:pPr>
      <w:r w:rsidRPr="00812FDF">
        <w:t>".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  <w:ind w:firstLine="540"/>
        <w:jc w:val="both"/>
        <w:outlineLvl w:val="0"/>
      </w:pPr>
      <w:r w:rsidRPr="00812FDF">
        <w:t>Статья 2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  <w:ind w:firstLine="540"/>
        <w:jc w:val="both"/>
      </w:pPr>
      <w:r w:rsidRPr="00812FDF">
        <w:t>Настоящий Закон вступает в силу по истечении одного месяца со дня его официального опубликования и распространяет свое действие на правоотношения, возникшие с 1 января 2018 года.</w:t>
      </w:r>
    </w:p>
    <w:p w:rsidR="00812FDF" w:rsidRDefault="00812FDF">
      <w:pPr>
        <w:pStyle w:val="ConsPlusNormal"/>
        <w:jc w:val="both"/>
      </w:pPr>
    </w:p>
    <w:p w:rsidR="005A2233" w:rsidRDefault="005A2233">
      <w:pPr>
        <w:pStyle w:val="ConsPlusNormal"/>
        <w:jc w:val="both"/>
      </w:pPr>
    </w:p>
    <w:p w:rsidR="005A2233" w:rsidRPr="00812FDF" w:rsidRDefault="005A2233">
      <w:pPr>
        <w:pStyle w:val="ConsPlusNormal"/>
        <w:jc w:val="both"/>
      </w:pPr>
      <w:bookmarkStart w:id="0" w:name="_GoBack"/>
      <w:bookmarkEnd w:id="0"/>
    </w:p>
    <w:p w:rsidR="005A2233" w:rsidRPr="005A2233" w:rsidRDefault="00812FDF">
      <w:pPr>
        <w:pStyle w:val="ConsPlusNormal"/>
        <w:jc w:val="right"/>
        <w:rPr>
          <w:i/>
        </w:rPr>
      </w:pPr>
      <w:r w:rsidRPr="005A2233">
        <w:rPr>
          <w:i/>
        </w:rPr>
        <w:t xml:space="preserve">Глава </w:t>
      </w:r>
    </w:p>
    <w:p w:rsidR="00812FDF" w:rsidRPr="005A2233" w:rsidRDefault="00812FDF">
      <w:pPr>
        <w:pStyle w:val="ConsPlusNormal"/>
        <w:jc w:val="right"/>
        <w:rPr>
          <w:i/>
        </w:rPr>
      </w:pPr>
      <w:r w:rsidRPr="005A2233">
        <w:rPr>
          <w:i/>
        </w:rPr>
        <w:t>Республики Карелия</w:t>
      </w:r>
    </w:p>
    <w:p w:rsidR="00812FDF" w:rsidRPr="005A2233" w:rsidRDefault="00812FDF">
      <w:pPr>
        <w:pStyle w:val="ConsPlusNormal"/>
        <w:jc w:val="right"/>
        <w:rPr>
          <w:i/>
        </w:rPr>
      </w:pPr>
      <w:r w:rsidRPr="005A2233">
        <w:rPr>
          <w:i/>
        </w:rPr>
        <w:t>А.О.ПАРФЕНЧИКОВ</w:t>
      </w:r>
    </w:p>
    <w:p w:rsidR="00812FDF" w:rsidRPr="00812FDF" w:rsidRDefault="00812FDF">
      <w:pPr>
        <w:pStyle w:val="ConsPlusNormal"/>
      </w:pPr>
      <w:r w:rsidRPr="00812FDF">
        <w:t>г. Петрозаводск</w:t>
      </w:r>
    </w:p>
    <w:p w:rsidR="00812FDF" w:rsidRPr="00812FDF" w:rsidRDefault="00812FDF">
      <w:pPr>
        <w:pStyle w:val="ConsPlusNormal"/>
        <w:spacing w:before="220"/>
      </w:pPr>
      <w:r w:rsidRPr="00812FDF">
        <w:t>4 апреля 2018 года</w:t>
      </w:r>
    </w:p>
    <w:p w:rsidR="00812FDF" w:rsidRPr="00812FDF" w:rsidRDefault="00812FDF">
      <w:pPr>
        <w:pStyle w:val="ConsPlusNormal"/>
        <w:spacing w:before="220"/>
      </w:pPr>
      <w:r w:rsidRPr="00812FDF">
        <w:t>N 2225-ЗРК</w:t>
      </w:r>
    </w:p>
    <w:p w:rsidR="00812FDF" w:rsidRPr="00812FDF" w:rsidRDefault="00812FDF">
      <w:pPr>
        <w:pStyle w:val="ConsPlusNormal"/>
        <w:jc w:val="both"/>
      </w:pPr>
    </w:p>
    <w:p w:rsidR="00812FDF" w:rsidRPr="00812FDF" w:rsidRDefault="00812FDF">
      <w:pPr>
        <w:pStyle w:val="ConsPlusNormal"/>
        <w:jc w:val="both"/>
      </w:pPr>
    </w:p>
    <w:p w:rsidR="004F101D" w:rsidRPr="00812FDF" w:rsidRDefault="004F101D"/>
    <w:sectPr w:rsidR="004F101D" w:rsidRPr="00812FDF" w:rsidSect="00B0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DF"/>
    <w:rsid w:val="004F101D"/>
    <w:rsid w:val="005A2233"/>
    <w:rsid w:val="0081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2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2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2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2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CD90C7D79800D24F74C21BD05D979722DF02493667449AC5EA97A7514C468AE841F1D6C0F2CE49H3OCJ" TargetMode="External"/><Relationship Id="rId18" Type="http://schemas.openxmlformats.org/officeDocument/2006/relationships/hyperlink" Target="consultantplus://offline/ref=15CD90C7D79800D24F74C21BD05D979722DF02493667449AC5EA97A7514C468AE841F1D6C0F2CE4AH3O9J" TargetMode="External"/><Relationship Id="rId26" Type="http://schemas.openxmlformats.org/officeDocument/2006/relationships/hyperlink" Target="consultantplus://offline/ref=15CD90C7D79800D24F74DC16C631C09A24DD5F4036644CC89AB5CCFA06454CDDAF0EA89484FFCE4EH3OCJ" TargetMode="External"/><Relationship Id="rId39" Type="http://schemas.openxmlformats.org/officeDocument/2006/relationships/hyperlink" Target="consultantplus://offline/ref=15CD90C7D79800D24F74DC16C631C09A24DD5F4036644CC89AB5CCFA06454CDDAF0EA89484FBCF4EH3O8J" TargetMode="External"/><Relationship Id="rId21" Type="http://schemas.openxmlformats.org/officeDocument/2006/relationships/hyperlink" Target="consultantplus://offline/ref=15CD90C7D79800D24F74C21BD05D979722DF02493667449AC5EA97A7514C468AE841F1D6C0F2CE4AH3O9J" TargetMode="External"/><Relationship Id="rId34" Type="http://schemas.openxmlformats.org/officeDocument/2006/relationships/hyperlink" Target="consultantplus://offline/ref=15CD90C7D79800D24F74DC16C631C09A24DD5F4036644CC89AB5CCFA06454CDDAF0EA89484FECC4AH3OFJ" TargetMode="External"/><Relationship Id="rId42" Type="http://schemas.openxmlformats.org/officeDocument/2006/relationships/hyperlink" Target="consultantplus://offline/ref=15CD90C7D79800D24F74DC16C631C09A24DD5F4036644CC89AB5CCFA06454CDDAF0EA89484FBCF4CH3OBJ" TargetMode="External"/><Relationship Id="rId47" Type="http://schemas.openxmlformats.org/officeDocument/2006/relationships/hyperlink" Target="consultantplus://offline/ref=15CD90C7D79800D24F74DC16C631C09A24DD5F4036644CC89AB5CCFA06454CDDAF0EA89484FACF48H3OEJ" TargetMode="External"/><Relationship Id="rId50" Type="http://schemas.openxmlformats.org/officeDocument/2006/relationships/hyperlink" Target="consultantplus://offline/ref=15CD90C7D79800D24F74DC16C631C09A24DD5F4036644CC89AB5CCFA06454CDDAF0EA89484FAC44CH3OAJ" TargetMode="External"/><Relationship Id="rId55" Type="http://schemas.openxmlformats.org/officeDocument/2006/relationships/hyperlink" Target="consultantplus://offline/ref=15CD90C7D79800D24F74DC16C631C09A24DD5F4036644CC89AB5CCFA06454CDDAF0EA89484FAC44DH3O8J" TargetMode="External"/><Relationship Id="rId63" Type="http://schemas.openxmlformats.org/officeDocument/2006/relationships/hyperlink" Target="consultantplus://offline/ref=15CD90C7D79800D24F74DC16C631C09A24DD5F4036664CC89AB5CCFA06H4O5J" TargetMode="External"/><Relationship Id="rId7" Type="http://schemas.openxmlformats.org/officeDocument/2006/relationships/hyperlink" Target="consultantplus://offline/ref=15CD90C7D79800D24F74C21BD05D979722DF02493667449AC5EA97A7514C468AE841F1D6C0F2CE48H3OC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CD90C7D79800D24F74C21BD05D979722DF02493667449AC5EA97A7514C468AE841F1D6C0F2CD4EH3OAJ" TargetMode="External"/><Relationship Id="rId20" Type="http://schemas.openxmlformats.org/officeDocument/2006/relationships/hyperlink" Target="consultantplus://offline/ref=15CD90C7D79800D24F74C21BD05D979722DF02493667449AC5EA97A7514C468AE841F1D6C0F2CD4E3EAD26HCO8J" TargetMode="External"/><Relationship Id="rId29" Type="http://schemas.openxmlformats.org/officeDocument/2006/relationships/hyperlink" Target="consultantplus://offline/ref=15CD90C7D79800D24F74DC16C631C09A24DD5F4036644CC89AB5CCFA06454CDDAF0EA89484FFC84DH3OFJ" TargetMode="External"/><Relationship Id="rId41" Type="http://schemas.openxmlformats.org/officeDocument/2006/relationships/hyperlink" Target="consultantplus://offline/ref=15CD90C7D79800D24F74DC16C631C09A24DD5F4036644CC89AB5CCFA06454CDDAF0EA89484FBCF4FH3O7J" TargetMode="External"/><Relationship Id="rId54" Type="http://schemas.openxmlformats.org/officeDocument/2006/relationships/hyperlink" Target="consultantplus://offline/ref=15CD90C7D79800D24F74DC16C631C09A24DD5F4036644CC89AB5CCFA06454CDDAF0EA89484FAC949H3O7J" TargetMode="External"/><Relationship Id="rId62" Type="http://schemas.openxmlformats.org/officeDocument/2006/relationships/hyperlink" Target="consultantplus://offline/ref=15CD90C7D79800D24F74DC16C631C09A24DD5F4036644CC89AB5CCFA06H4O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CD90C7D79800D24F74C21BD05D979722DF02493667449AC5EA97A7514C468AE841F1D6C0F2CD4E3FAF21HCO9J" TargetMode="External"/><Relationship Id="rId11" Type="http://schemas.openxmlformats.org/officeDocument/2006/relationships/hyperlink" Target="consultantplus://offline/ref=15CD90C7D79800D24F74DC16C631C09A24DC584730614CC89AB5CCFA06454CDDAF0EA89484FDCC46H3OEJ" TargetMode="External"/><Relationship Id="rId24" Type="http://schemas.openxmlformats.org/officeDocument/2006/relationships/hyperlink" Target="consultantplus://offline/ref=15CD90C7D79800D24F74DC16C631C09A24DD5F4036644CC89AB5CCFA06H4O5J" TargetMode="External"/><Relationship Id="rId32" Type="http://schemas.openxmlformats.org/officeDocument/2006/relationships/hyperlink" Target="consultantplus://offline/ref=15CD90C7D79800D24F74DC16C631C09A24DD5F4036644CC89AB5CCFA06454CDDAF0EA89484FECC4DH3O9J" TargetMode="External"/><Relationship Id="rId37" Type="http://schemas.openxmlformats.org/officeDocument/2006/relationships/hyperlink" Target="consultantplus://offline/ref=15CD90C7D79800D24F74DC16C631C09A24DD5F4036644CC89AB5CCFA06454CDDAF0EA89484FECC4BH3OAJ" TargetMode="External"/><Relationship Id="rId40" Type="http://schemas.openxmlformats.org/officeDocument/2006/relationships/hyperlink" Target="consultantplus://offline/ref=15CD90C7D79800D24F74DC16C631C09A24DD5F4036644CC89AB5CCFA06454CDDAF0EA89484FBCF4FH3O9J" TargetMode="External"/><Relationship Id="rId45" Type="http://schemas.openxmlformats.org/officeDocument/2006/relationships/hyperlink" Target="consultantplus://offline/ref=15CD90C7D79800D24F74DC16C631C09A24DD5F4036644CC89AB5CCFA06454CDDAF0EA89484FBC548H3O7J" TargetMode="External"/><Relationship Id="rId53" Type="http://schemas.openxmlformats.org/officeDocument/2006/relationships/hyperlink" Target="consultantplus://offline/ref=15CD90C7D79800D24F74DC16C631C09A24DD5F4036644CC89AB5CCFA06454CDDAF0EA89484FAC44DH3OEJ" TargetMode="External"/><Relationship Id="rId58" Type="http://schemas.openxmlformats.org/officeDocument/2006/relationships/hyperlink" Target="consultantplus://offline/ref=15CD90C7D79800D24F74C21BD05D979722DF02493667449AC5EA97A7514C468AE841F1D6C0F2CF4CH3O6J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15CD90C7D79800D24F74C21BD05D979722DF02493667449AC5EA97A7514C468AHEO8J" TargetMode="External"/><Relationship Id="rId15" Type="http://schemas.openxmlformats.org/officeDocument/2006/relationships/hyperlink" Target="consultantplus://offline/ref=15CD90C7D79800D24F74DC16C631C09A24DD5D4634674CC89AB5CCFA06454CDDAF0EA89484FFCD46H3OEJ" TargetMode="External"/><Relationship Id="rId23" Type="http://schemas.openxmlformats.org/officeDocument/2006/relationships/hyperlink" Target="consultantplus://offline/ref=15CD90C7D79800D24F74C21BD05D979722DF02493667449AC5EA97A7514C468AE841F1D6C0F2CF4CH3O8J" TargetMode="External"/><Relationship Id="rId28" Type="http://schemas.openxmlformats.org/officeDocument/2006/relationships/hyperlink" Target="consultantplus://offline/ref=15CD90C7D79800D24F74DC16C631C09A24DD5F4036644CC89AB5CCFA06454CDDAF0EA89484FFC84FH3OBJ" TargetMode="External"/><Relationship Id="rId36" Type="http://schemas.openxmlformats.org/officeDocument/2006/relationships/hyperlink" Target="consultantplus://offline/ref=15CD90C7D79800D24F74DC16C631C09A24DD5F4036644CC89AB5CCFA06454CDDAF0EA89484FECC4AH3OBJ" TargetMode="External"/><Relationship Id="rId49" Type="http://schemas.openxmlformats.org/officeDocument/2006/relationships/hyperlink" Target="consultantplus://offline/ref=15CD90C7D79800D24F74DC16C631C09A24DD5F4036644CC89AB5CCFA06454CDDAF0EA89484FAC84CH3O7J" TargetMode="External"/><Relationship Id="rId57" Type="http://schemas.openxmlformats.org/officeDocument/2006/relationships/hyperlink" Target="consultantplus://offline/ref=15CD90C7D79800D24F74DC16C631C09A24DD5F4036644CC89AB5CCFA06454CDDAF0EA89484FAC947H3O6J" TargetMode="External"/><Relationship Id="rId61" Type="http://schemas.openxmlformats.org/officeDocument/2006/relationships/hyperlink" Target="consultantplus://offline/ref=15CD90C7D79800D24F74C21BD05D979722DF02493667449AC5EA97A7514C468AE841F1D6C0F2CD4E3EAD27HCO0J" TargetMode="External"/><Relationship Id="rId10" Type="http://schemas.openxmlformats.org/officeDocument/2006/relationships/hyperlink" Target="consultantplus://offline/ref=15CD90C7D79800D24F74DC16C631C09A24DC584730614CC89AB5CCFA06454CDDAF0EA89186F8HCOCJ" TargetMode="External"/><Relationship Id="rId19" Type="http://schemas.openxmlformats.org/officeDocument/2006/relationships/hyperlink" Target="consultantplus://offline/ref=15CD90C7D79800D24F74C21BD05D979722DF02493667449AC5EA97A7514C468AE841F1D6C0F2CE4BH3OAJ" TargetMode="External"/><Relationship Id="rId31" Type="http://schemas.openxmlformats.org/officeDocument/2006/relationships/hyperlink" Target="consultantplus://offline/ref=15CD90C7D79800D24F74DC16C631C09A24DD5F4036644CC89AB5CCFA06454CDDAF0EA89484FECC4CH3O9J" TargetMode="External"/><Relationship Id="rId44" Type="http://schemas.openxmlformats.org/officeDocument/2006/relationships/hyperlink" Target="consultantplus://offline/ref=15CD90C7D79800D24F74DC16C631C09A24DD5F4036644CC89AB5CCFA06454CDDAF0EA89484FBC54CH3OAJ" TargetMode="External"/><Relationship Id="rId52" Type="http://schemas.openxmlformats.org/officeDocument/2006/relationships/hyperlink" Target="consultantplus://offline/ref=15CD90C7D79800D24F74DC16C631C09A24DD5F4036644CC89AB5CCFA06454CDDAF0EA89484FAC44CH3O6J" TargetMode="External"/><Relationship Id="rId60" Type="http://schemas.openxmlformats.org/officeDocument/2006/relationships/hyperlink" Target="consultantplus://offline/ref=15CD90C7D79800D24F74DC16C631C09A24DC584730614CC89AB5CCFA06454CDDAF0EA89282F6HCOAJ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CD90C7D79800D24F74DC16C631C09A24DC584730614CC89AB5CCFA06454CDDAF0EA89481FFC4H4O6J" TargetMode="External"/><Relationship Id="rId14" Type="http://schemas.openxmlformats.org/officeDocument/2006/relationships/hyperlink" Target="consultantplus://offline/ref=15CD90C7D79800D24F74DC16C631C09A24DD5D4634674CC89AB5CCFA06454CDDAF0EA89484FFCD46H3OEJ" TargetMode="External"/><Relationship Id="rId22" Type="http://schemas.openxmlformats.org/officeDocument/2006/relationships/hyperlink" Target="consultantplus://offline/ref=15CD90C7D79800D24F74C21BD05D979722DF02493667449AC5EA97A7514C468AE841F1D6C0F2CE4AH3OCJ" TargetMode="External"/><Relationship Id="rId27" Type="http://schemas.openxmlformats.org/officeDocument/2006/relationships/hyperlink" Target="consultantplus://offline/ref=15CD90C7D79800D24F74DC16C631C09A24DD5F4036644CC89AB5CCFA06454CDDAF0EA89484FFCF47H3OEJ" TargetMode="External"/><Relationship Id="rId30" Type="http://schemas.openxmlformats.org/officeDocument/2006/relationships/hyperlink" Target="consultantplus://offline/ref=15CD90C7D79800D24F74DC16C631C09A24DD5F4036644CC89AB5CCFA06454CDDAF0EA89484FFCB4FH3OEJ" TargetMode="External"/><Relationship Id="rId35" Type="http://schemas.openxmlformats.org/officeDocument/2006/relationships/hyperlink" Target="consultantplus://offline/ref=15CD90C7D79800D24F74DC16C631C09A24DD5F4036644CC89AB5CCFA06454CDDAF0EA89484FECC4AH3ODJ" TargetMode="External"/><Relationship Id="rId43" Type="http://schemas.openxmlformats.org/officeDocument/2006/relationships/hyperlink" Target="consultantplus://offline/ref=15CD90C7D79800D24F74DC16C631C09A24DD5F4036644CC89AB5CCFA06454CDDAF0EA89484FBC94CH3O9J" TargetMode="External"/><Relationship Id="rId48" Type="http://schemas.openxmlformats.org/officeDocument/2006/relationships/hyperlink" Target="consultantplus://offline/ref=15CD90C7D79800D24F74DC16C631C09A24DD5F4036644CC89AB5CCFA06454CDDAF0EA89484FAC84EH3O6J" TargetMode="External"/><Relationship Id="rId56" Type="http://schemas.openxmlformats.org/officeDocument/2006/relationships/hyperlink" Target="consultantplus://offline/ref=15CD90C7D79800D24F74DC16C631C09A24DD5F4036644CC89AB5CCFA06454CDDAF0EA89484FAC448H3OCJ" TargetMode="External"/><Relationship Id="rId64" Type="http://schemas.openxmlformats.org/officeDocument/2006/relationships/hyperlink" Target="consultantplus://offline/ref=15CD90C7D79800D24F74C21BD05D979722DF02493667449AC5EA97A7514C468AE841F1D6C0F2CF4CH3O6J" TargetMode="External"/><Relationship Id="rId8" Type="http://schemas.openxmlformats.org/officeDocument/2006/relationships/hyperlink" Target="consultantplus://offline/ref=15CD90C7D79800D24F74C21BD05D979722DF02493667449AC5EA97A7514C468AE841F1D6C0F2CD4E3FAF21HCO9J" TargetMode="External"/><Relationship Id="rId51" Type="http://schemas.openxmlformats.org/officeDocument/2006/relationships/hyperlink" Target="consultantplus://offline/ref=15CD90C7D79800D24F74DC16C631C09A24DD5F4036644CC89AB5CCFA06454CDDAF0EA89484FAC44CH3O8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5CD90C7D79800D24F74C21BD05D979722DF02493667449AC5EA97A7514C468AE841F1D6C0F2CD4EH3OAJ" TargetMode="External"/><Relationship Id="rId17" Type="http://schemas.openxmlformats.org/officeDocument/2006/relationships/hyperlink" Target="consultantplus://offline/ref=15CD90C7D79800D24F74DC16C631C09A24DD5D4634674CC89AB5CCFA06454CDDAF0EA89484FFCD46H3OEJ" TargetMode="External"/><Relationship Id="rId25" Type="http://schemas.openxmlformats.org/officeDocument/2006/relationships/hyperlink" Target="consultantplus://offline/ref=15CD90C7D79800D24F74DC16C631C09A24DD5F4036644CC89AB5CCFA06454CDDAF0EA89484FFCD4DH3OCJ" TargetMode="External"/><Relationship Id="rId33" Type="http://schemas.openxmlformats.org/officeDocument/2006/relationships/hyperlink" Target="consultantplus://offline/ref=15CD90C7D79800D24F74DC16C631C09A24DD5F4036644CC89AB5CCFA06454CDDAF0EA89484FECC4DH3O7J" TargetMode="External"/><Relationship Id="rId38" Type="http://schemas.openxmlformats.org/officeDocument/2006/relationships/hyperlink" Target="consultantplus://offline/ref=15CD90C7D79800D24F74DC16C631C09A24DD5F4036644CC89AB5CCFA06454CDDAF0EA89484FEC84DH3OAJ" TargetMode="External"/><Relationship Id="rId46" Type="http://schemas.openxmlformats.org/officeDocument/2006/relationships/hyperlink" Target="consultantplus://offline/ref=15CD90C7D79800D24F74DC16C631C09A24DD5F4036644CC89AB5CCFA06454CDDAF0EA89484FBC549H3O9J" TargetMode="External"/><Relationship Id="rId59" Type="http://schemas.openxmlformats.org/officeDocument/2006/relationships/hyperlink" Target="consultantplus://offline/ref=15CD90C7D79800D24F74C21BD05D979722DF02493667449AC5EA97A7514C468AE841F1D6C0F2CD4E3EAD27HCO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4134</Words>
  <Characters>23569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2</cp:revision>
  <dcterms:created xsi:type="dcterms:W3CDTF">2018-05-23T09:14:00Z</dcterms:created>
  <dcterms:modified xsi:type="dcterms:W3CDTF">2018-05-23T09:20:00Z</dcterms:modified>
</cp:coreProperties>
</file>